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C7" w:rsidRPr="008508D1" w:rsidRDefault="00B300C7" w:rsidP="00A35A7B">
      <w:pPr>
        <w:shd w:val="clear" w:color="auto" w:fill="00B0F0"/>
        <w:bidi/>
        <w:spacing w:line="360" w:lineRule="auto"/>
        <w:rPr>
          <w:rFonts w:cs="Arial"/>
          <w:b/>
          <w:bCs/>
          <w:color w:val="C00000"/>
          <w:sz w:val="32"/>
          <w:szCs w:val="32"/>
          <w:rtl/>
        </w:rPr>
      </w:pPr>
      <w:r w:rsidRPr="008508D1">
        <w:rPr>
          <w:rFonts w:cs="Arial" w:hint="cs"/>
          <w:b/>
          <w:bCs/>
          <w:color w:val="C00000"/>
          <w:sz w:val="32"/>
          <w:szCs w:val="32"/>
          <w:rtl/>
        </w:rPr>
        <w:t>الحجر</w:t>
      </w:r>
      <w:r w:rsidRPr="008508D1">
        <w:rPr>
          <w:rFonts w:cs="Arial"/>
          <w:b/>
          <w:bCs/>
          <w:color w:val="C00000"/>
          <w:sz w:val="32"/>
          <w:szCs w:val="32"/>
          <w:rtl/>
        </w:rPr>
        <w:t xml:space="preserve"> </w:t>
      </w:r>
      <w:r w:rsidRPr="008508D1">
        <w:rPr>
          <w:rFonts w:cs="Arial" w:hint="cs"/>
          <w:b/>
          <w:bCs/>
          <w:color w:val="C00000"/>
          <w:sz w:val="32"/>
          <w:szCs w:val="32"/>
          <w:rtl/>
        </w:rPr>
        <w:t>الجيري</w:t>
      </w:r>
      <w:r w:rsidR="007847D0">
        <w:rPr>
          <w:rFonts w:cs="Arial" w:hint="cs"/>
          <w:b/>
          <w:bCs/>
          <w:color w:val="C00000"/>
          <w:sz w:val="32"/>
          <w:szCs w:val="32"/>
          <w:rtl/>
        </w:rPr>
        <w:t xml:space="preserve"> (كربونات الكالسيوم)</w:t>
      </w:r>
    </w:p>
    <w:p w:rsidR="00B300C7" w:rsidRPr="00A35A7B" w:rsidRDefault="00B300C7" w:rsidP="00B300C7">
      <w:pPr>
        <w:bidi/>
        <w:spacing w:line="360" w:lineRule="auto"/>
        <w:jc w:val="both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A35A7B">
        <w:rPr>
          <w:rFonts w:asciiTheme="minorBidi" w:hAnsiTheme="minorBidi"/>
          <w:b/>
          <w:bCs/>
          <w:color w:val="002060"/>
          <w:sz w:val="28"/>
          <w:szCs w:val="28"/>
          <w:u w:val="single"/>
          <w:rtl/>
        </w:rPr>
        <w:t>الحجر الجيري</w:t>
      </w:r>
      <w:r w:rsidRPr="00A35A7B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هو صخ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  <w:lang w:bidi="ar-EG"/>
        </w:rPr>
        <w:t>و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ر رسوبية تحتوي على كمية كبيرة من معادن الكالسيت والأراجونيت 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>(CaCO3)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. و اللذان لديهما نفس الصيغة الكيميائية ، ولكن الهياكل البلورية لهما  مختلفة .و  تشمل المكونات المتبقية معادن اخري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  <w:lang w:bidi="ar-EG"/>
        </w:rPr>
        <w:t xml:space="preserve">مثل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الدولوميت 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>(</w:t>
      </w:r>
      <w:proofErr w:type="spellStart"/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>CaMg</w:t>
      </w:r>
      <w:proofErr w:type="spellEnd"/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 xml:space="preserve"> (CO3)2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. و تنشأ رواسب الحجر الجيري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الرئيسية غالباً في البحار الضحلة من تجمع كربونات الكالسيوم نتيجة للنشاط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البيولوجي (حطام الأصداف والمرجانيات) ، أو ترسيب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كيميائي حيوي وفيزيوكيميائي (بطروخيات ، حمصيات ، ميكرايت) . وترتبط طبيعة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35A7B">
        <w:rPr>
          <w:rFonts w:asciiTheme="minorBidi" w:hAnsiTheme="minorBidi"/>
          <w:b/>
          <w:bCs/>
          <w:color w:val="002060"/>
          <w:sz w:val="24"/>
          <w:szCs w:val="24"/>
          <w:rtl/>
        </w:rPr>
        <w:t>وتركيب وتوزيع الحجر الجيري ارتباطا مباشراً بظروف الترسب مثل:</w:t>
      </w:r>
    </w:p>
    <w:p w:rsidR="00B300C7" w:rsidRPr="00F74D34" w:rsidRDefault="00B300C7" w:rsidP="00B300C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المناخ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يؤثر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درجــة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حــرارة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وكيمياء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الماء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.</w:t>
      </w:r>
    </w:p>
    <w:p w:rsidR="00B300C7" w:rsidRPr="00F74D34" w:rsidRDefault="00B300C7" w:rsidP="00B300C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عمق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المياه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يؤثر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قيم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الضوء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وحركية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البيئة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. </w:t>
      </w:r>
    </w:p>
    <w:p w:rsidR="00B300C7" w:rsidRPr="00F74D34" w:rsidRDefault="00B300C7" w:rsidP="00B300C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تضاريس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السطح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يتجمع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عليه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ساحلي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- رصيف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قاري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-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رواسب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منحدرة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منهارة -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احواض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B300C7" w:rsidRPr="00F74D34" w:rsidRDefault="00B300C7" w:rsidP="00B300C7">
      <w:p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البحيري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الذي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ينشاء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بيئة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قارية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ويوجد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الغالب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نطاق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محلي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فهو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محدود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الانتشار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مقارنة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البحري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؛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كذلك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فإن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المحتوي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فتات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صخري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والمتكون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تجمع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صخور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كربوناتية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فتاتية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بعض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الحالات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بيئة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امتداد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قاري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نادراً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نسبياً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.</w:t>
      </w:r>
    </w:p>
    <w:p w:rsidR="00B300C7" w:rsidRPr="00F74D34" w:rsidRDefault="00B300C7" w:rsidP="00B300C7">
      <w:p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وتشمل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سحنات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الشائعة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حبيبات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بحجم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الرمل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ووحلاً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جيرياً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وكميات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مختلفة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المواد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اللاحمة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النقاوة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محتوى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كربونات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الكالسيوم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فترتبط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بشكل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عام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بكمية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الوحل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كما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يرتبط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العالي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الكالسيوم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غالباً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ببيئات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عالية</w:t>
      </w:r>
    </w:p>
    <w:p w:rsidR="00B300C7" w:rsidRPr="00F74D34" w:rsidRDefault="00B300C7" w:rsidP="00B300C7">
      <w:p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الطاقة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بالتالي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يحتوي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نسبة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ضئيلة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الوحل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المقابل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فإن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صخرالمكرايت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الحجر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الجيري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الدقيق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التبلور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ينبثق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تجمع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الوحل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فى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البحيرات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الشاطئية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بيئة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المياه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العميقة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ويميل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لاحتواء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مواد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كربوناتية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بحجم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الغرين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الطين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مما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يجعله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أقل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نقاوة</w:t>
      </w:r>
      <w:r w:rsidRPr="00F74D34">
        <w:rPr>
          <w:rFonts w:cs="Arial"/>
          <w:b/>
          <w:bCs/>
          <w:color w:val="002060"/>
          <w:sz w:val="24"/>
          <w:szCs w:val="24"/>
        </w:rPr>
        <w:t xml:space="preserve"> .</w:t>
      </w:r>
    </w:p>
    <w:p w:rsidR="007847D0" w:rsidRDefault="00B300C7" w:rsidP="007847D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Arial"/>
          <w:b/>
          <w:bCs/>
          <w:color w:val="C00000"/>
          <w:sz w:val="28"/>
          <w:szCs w:val="28"/>
        </w:rPr>
      </w:pPr>
      <w:r w:rsidRPr="008508D1">
        <w:rPr>
          <w:rFonts w:cs="Arial" w:hint="cs"/>
          <w:b/>
          <w:bCs/>
          <w:color w:val="C00000"/>
          <w:sz w:val="28"/>
          <w:szCs w:val="28"/>
          <w:rtl/>
        </w:rPr>
        <w:t>الحجر الجيري في مصر</w:t>
      </w:r>
    </w:p>
    <w:p w:rsidR="00B300C7" w:rsidRPr="00A35A7B" w:rsidRDefault="00B300C7" w:rsidP="00A35A7B">
      <w:pPr>
        <w:bidi/>
        <w:spacing w:line="360" w:lineRule="auto"/>
        <w:jc w:val="both"/>
        <w:rPr>
          <w:rFonts w:cs="Arial"/>
          <w:b/>
          <w:bCs/>
          <w:color w:val="C00000"/>
          <w:sz w:val="28"/>
          <w:szCs w:val="28"/>
          <w:rtl/>
        </w:rPr>
      </w:pP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>يتواجد</w:t>
      </w:r>
      <w:r w:rsidRPr="00A35A7B">
        <w:rPr>
          <w:b/>
          <w:bCs/>
          <w:color w:val="002060"/>
          <w:sz w:val="24"/>
          <w:szCs w:val="24"/>
          <w:rtl/>
        </w:rPr>
        <w:t xml:space="preserve"> 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الحجر الجيري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بكميات كبيرة 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علي هيئة  تلال مختلفة الارتفاعات علي جانبي وادي النيل من القاهرة إلى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>محافظة قنا بطول حوالي 500 كم .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 وكذلك يوجد في اماكن متفرقة ما بين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>قنا و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 أسوان، أما في الوجه البحري فيوجد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 في منطقة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 المكس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 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 بالقرب من الإسكندرية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 و جنوب الساحل الشمالي و منطقة الزعفرانة بالبحر الاحمر 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>و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>حول مدينة</w:t>
      </w:r>
      <w:r w:rsidRPr="00A35A7B">
        <w:rPr>
          <w:rFonts w:eastAsia="Times New Roman" w:cs="Arial"/>
          <w:b/>
          <w:bCs/>
          <w:color w:val="002060"/>
          <w:sz w:val="24"/>
          <w:szCs w:val="24"/>
          <w:rtl/>
        </w:rPr>
        <w:t xml:space="preserve"> السويس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 . كما يتواجد غرب النيل في مناطق مدينة 6 ا</w:t>
      </w:r>
      <w:r w:rsid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كتوبر و الشيخ زايد و ابو رواش.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>و تعتبر محافظة المنيا م</w:t>
      </w:r>
      <w:r w:rsid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ن اهم مناطق تواجد الحجر الجيري </w:t>
      </w:r>
      <w:r w:rsidRPr="00A35A7B">
        <w:rPr>
          <w:rFonts w:eastAsia="Times New Roman" w:cs="Arial" w:hint="cs"/>
          <w:b/>
          <w:bCs/>
          <w:color w:val="002060"/>
          <w:sz w:val="24"/>
          <w:szCs w:val="24"/>
          <w:rtl/>
        </w:rPr>
        <w:t xml:space="preserve"> حيث يتواجد بها انقي انواع الحجر الجيري في مصر. و يصل احتياطي مصر من الحجر الجيري حوالي </w:t>
      </w:r>
      <w:r w:rsidRPr="00A35A7B">
        <w:rPr>
          <w:rFonts w:cs="Arial"/>
          <w:b/>
          <w:bCs/>
          <w:color w:val="002060"/>
          <w:sz w:val="24"/>
          <w:szCs w:val="24"/>
          <w:rtl/>
        </w:rPr>
        <w:t xml:space="preserve">625 </w:t>
      </w:r>
      <w:r w:rsidRPr="00A35A7B">
        <w:rPr>
          <w:rFonts w:cs="Arial" w:hint="cs"/>
          <w:b/>
          <w:bCs/>
          <w:color w:val="002060"/>
          <w:sz w:val="24"/>
          <w:szCs w:val="24"/>
          <w:rtl/>
        </w:rPr>
        <w:t>مليار</w:t>
      </w:r>
      <w:r w:rsidRPr="00A35A7B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35A7B">
        <w:rPr>
          <w:rFonts w:cs="Arial" w:hint="cs"/>
          <w:b/>
          <w:bCs/>
          <w:color w:val="002060"/>
          <w:sz w:val="24"/>
          <w:szCs w:val="24"/>
          <w:rtl/>
        </w:rPr>
        <w:t>طن.</w:t>
      </w:r>
    </w:p>
    <w:p w:rsidR="00B300C7" w:rsidRDefault="00B300C7" w:rsidP="00B300C7">
      <w:pPr>
        <w:shd w:val="clear" w:color="auto" w:fill="FFFFFF"/>
        <w:bidi/>
        <w:spacing w:line="360" w:lineRule="auto"/>
        <w:jc w:val="both"/>
        <w:textAlignment w:val="baseline"/>
        <w:rPr>
          <w:noProof/>
          <w:rtl/>
        </w:rPr>
      </w:pPr>
    </w:p>
    <w:p w:rsidR="00B300C7" w:rsidRDefault="00B300C7" w:rsidP="00B300C7">
      <w:pPr>
        <w:shd w:val="clear" w:color="auto" w:fill="FFFFFF"/>
        <w:bidi/>
        <w:spacing w:line="360" w:lineRule="auto"/>
        <w:jc w:val="both"/>
        <w:textAlignment w:val="baseline"/>
        <w:rPr>
          <w:noProof/>
          <w:rtl/>
        </w:rPr>
      </w:pPr>
    </w:p>
    <w:p w:rsidR="00B300C7" w:rsidRDefault="00B300C7" w:rsidP="00B300C7">
      <w:pPr>
        <w:shd w:val="clear" w:color="auto" w:fill="FFFFFF"/>
        <w:bidi/>
        <w:spacing w:line="360" w:lineRule="auto"/>
        <w:jc w:val="both"/>
        <w:textAlignment w:val="baseline"/>
        <w:rPr>
          <w:noProof/>
          <w:rtl/>
        </w:rPr>
      </w:pPr>
    </w:p>
    <w:p w:rsidR="00B300C7" w:rsidRPr="00407D15" w:rsidRDefault="00B300C7" w:rsidP="00B300C7">
      <w:pPr>
        <w:shd w:val="clear" w:color="auto" w:fill="FFFFFF"/>
        <w:bidi/>
        <w:spacing w:line="36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  <w:rtl/>
        </w:rPr>
      </w:pPr>
      <w:r w:rsidRPr="006E2864">
        <w:rPr>
          <w:rFonts w:hint="cs"/>
          <w:b/>
          <w:bCs/>
          <w:color w:val="C00000"/>
          <w:sz w:val="28"/>
          <w:szCs w:val="28"/>
          <w:rtl/>
          <w:lang w:bidi="ar-EG"/>
        </w:rPr>
        <w:lastRenderedPageBreak/>
        <w:t>الاستخدامات</w:t>
      </w:r>
    </w:p>
    <w:p w:rsidR="00B300C7" w:rsidRPr="008508D1" w:rsidRDefault="00B300C7" w:rsidP="00B300C7">
      <w:pPr>
        <w:pStyle w:val="ListParagraph"/>
        <w:numPr>
          <w:ilvl w:val="0"/>
          <w:numId w:val="2"/>
        </w:numPr>
        <w:bidi/>
        <w:spacing w:line="480" w:lineRule="auto"/>
        <w:rPr>
          <w:b/>
          <w:bCs/>
          <w:i/>
          <w:iCs/>
          <w:color w:val="C00000"/>
          <w:sz w:val="28"/>
          <w:szCs w:val="28"/>
          <w:rtl/>
        </w:rPr>
      </w:pPr>
      <w:r w:rsidRPr="008508D1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الحجر</w:t>
      </w:r>
      <w:r w:rsidRPr="008508D1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8508D1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الجيري</w:t>
      </w:r>
      <w:r w:rsidRPr="008508D1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 ناتج التكسير الميكانيكي.</w:t>
      </w:r>
    </w:p>
    <w:p w:rsidR="00B300C7" w:rsidRPr="008508D1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rFonts w:cs="Arial"/>
          <w:b/>
          <w:bCs/>
          <w:i/>
          <w:iCs/>
          <w:sz w:val="24"/>
          <w:szCs w:val="24"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الاحجام الصغيرة (بحد اقصي 3 سم)</w:t>
      </w:r>
    </w:p>
    <w:p w:rsidR="00B300C7" w:rsidRDefault="00B300C7" w:rsidP="00B300C7">
      <w:pPr>
        <w:pStyle w:val="ListParagraph"/>
        <w:bidi/>
        <w:spacing w:line="240" w:lineRule="auto"/>
        <w:ind w:left="1155"/>
        <w:rPr>
          <w:rFonts w:cs="Arial"/>
          <w:b/>
          <w:bCs/>
          <w:sz w:val="24"/>
          <w:szCs w:val="24"/>
          <w:rtl/>
        </w:rPr>
      </w:pP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  <w:rtl/>
        </w:rPr>
      </w:pP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الخرسانة</w:t>
      </w:r>
      <w:r w:rsidRPr="00710C86">
        <w:rPr>
          <w:b/>
          <w:bCs/>
          <w:color w:val="002060"/>
          <w:sz w:val="24"/>
          <w:szCs w:val="24"/>
        </w:rPr>
        <w:t>.</w:t>
      </w:r>
      <w:r w:rsidRPr="006E2864">
        <w:rPr>
          <w:noProof/>
        </w:rPr>
        <w:t xml:space="preserve"> </w:t>
      </w: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البناء</w:t>
      </w:r>
      <w:r w:rsidRPr="00710C86">
        <w:rPr>
          <w:b/>
          <w:bCs/>
          <w:color w:val="002060"/>
          <w:sz w:val="24"/>
          <w:szCs w:val="24"/>
        </w:rPr>
        <w:t>.</w:t>
      </w: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المناظر</w:t>
      </w:r>
      <w:r w:rsidRPr="00710C8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الطبيعية</w:t>
      </w:r>
      <w:r w:rsidRPr="00710C86">
        <w:rPr>
          <w:b/>
          <w:bCs/>
          <w:color w:val="002060"/>
          <w:sz w:val="24"/>
          <w:szCs w:val="24"/>
        </w:rPr>
        <w:t>.</w:t>
      </w:r>
    </w:p>
    <w:p w:rsidR="00B300C7" w:rsidRPr="00710C8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طبقات اساس الطرق.</w:t>
      </w: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فواصل</w:t>
      </w:r>
      <w:r w:rsidRPr="00710C8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ال</w:t>
      </w:r>
      <w:r>
        <w:rPr>
          <w:rFonts w:cs="Arial" w:hint="cs"/>
          <w:b/>
          <w:bCs/>
          <w:color w:val="002060"/>
          <w:sz w:val="24"/>
          <w:szCs w:val="24"/>
          <w:rtl/>
        </w:rPr>
        <w:t>ا</w:t>
      </w:r>
      <w:r w:rsidRPr="00710C86">
        <w:rPr>
          <w:rFonts w:cs="Arial" w:hint="cs"/>
          <w:b/>
          <w:bCs/>
          <w:color w:val="002060"/>
          <w:sz w:val="24"/>
          <w:szCs w:val="24"/>
          <w:rtl/>
        </w:rPr>
        <w:t>سقف</w:t>
      </w:r>
      <w:r w:rsidRPr="00710C86">
        <w:rPr>
          <w:b/>
          <w:bCs/>
          <w:color w:val="002060"/>
          <w:sz w:val="24"/>
          <w:szCs w:val="24"/>
        </w:rPr>
        <w:t>.</w:t>
      </w:r>
    </w:p>
    <w:p w:rsidR="00B300C7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8508D1" w:rsidRDefault="00B300C7" w:rsidP="00B300C7">
      <w:pPr>
        <w:pStyle w:val="ListParagraph"/>
        <w:numPr>
          <w:ilvl w:val="1"/>
          <w:numId w:val="2"/>
        </w:numPr>
        <w:bidi/>
        <w:spacing w:line="480" w:lineRule="auto"/>
        <w:rPr>
          <w:rFonts w:cs="Arial"/>
          <w:b/>
          <w:bCs/>
          <w:i/>
          <w:iCs/>
          <w:sz w:val="24"/>
          <w:szCs w:val="24"/>
          <w:rtl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الاستخدام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الكيميائي.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  <w:rtl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إزالة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الكبريت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الغاز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المسال</w:t>
      </w:r>
      <w:r w:rsidRPr="00CD45D5">
        <w:rPr>
          <w:b/>
          <w:bCs/>
          <w:color w:val="002060"/>
          <w:sz w:val="24"/>
          <w:szCs w:val="24"/>
        </w:rPr>
        <w:t>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الزجاج</w:t>
      </w:r>
      <w:r w:rsidRPr="00CD45D5">
        <w:rPr>
          <w:b/>
          <w:bCs/>
          <w:color w:val="002060"/>
          <w:sz w:val="24"/>
          <w:szCs w:val="24"/>
        </w:rPr>
        <w:t>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الحديد</w:t>
      </w:r>
      <w:r w:rsidRPr="00CD45D5">
        <w:rPr>
          <w:b/>
          <w:bCs/>
          <w:color w:val="002060"/>
          <w:sz w:val="24"/>
          <w:szCs w:val="24"/>
        </w:rPr>
        <w:t>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السكر</w:t>
      </w:r>
    </w:p>
    <w:p w:rsidR="00B300C7" w:rsidRPr="00CD45D5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8508D1" w:rsidRDefault="00B300C7" w:rsidP="00B300C7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2060"/>
          <w:sz w:val="28"/>
          <w:szCs w:val="28"/>
        </w:rPr>
      </w:pPr>
      <w:r w:rsidRPr="008508D1">
        <w:rPr>
          <w:rFonts w:hint="cs"/>
          <w:b/>
          <w:bCs/>
          <w:i/>
          <w:iCs/>
          <w:color w:val="C00000"/>
          <w:sz w:val="28"/>
          <w:szCs w:val="28"/>
          <w:rtl/>
        </w:rPr>
        <w:t>الحجر الجيري ذو الابعاد المحددة</w:t>
      </w:r>
    </w:p>
    <w:p w:rsidR="00B300C7" w:rsidRPr="00CD45D5" w:rsidRDefault="00B300C7" w:rsidP="00B300C7">
      <w:pPr>
        <w:pStyle w:val="ListParagraph"/>
        <w:bidi/>
        <w:spacing w:line="240" w:lineRule="auto"/>
        <w:rPr>
          <w:b/>
          <w:bCs/>
          <w:color w:val="002060"/>
          <w:sz w:val="24"/>
          <w:szCs w:val="24"/>
        </w:rPr>
      </w:pPr>
    </w:p>
    <w:p w:rsidR="00B300C7" w:rsidRPr="008508D1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b/>
          <w:bCs/>
          <w:i/>
          <w:iCs/>
          <w:sz w:val="24"/>
          <w:szCs w:val="24"/>
        </w:rPr>
      </w:pPr>
      <w:r w:rsidRPr="008508D1">
        <w:rPr>
          <w:rFonts w:hint="cs"/>
          <w:b/>
          <w:bCs/>
          <w:i/>
          <w:iCs/>
          <w:sz w:val="24"/>
          <w:szCs w:val="24"/>
          <w:rtl/>
        </w:rPr>
        <w:t>الاحجام الكبيرة و الضخمة</w:t>
      </w:r>
      <w:r>
        <w:rPr>
          <w:rFonts w:hint="cs"/>
          <w:b/>
          <w:bCs/>
          <w:i/>
          <w:iCs/>
          <w:sz w:val="24"/>
          <w:szCs w:val="24"/>
          <w:rtl/>
        </w:rPr>
        <w:t>.</w:t>
      </w:r>
    </w:p>
    <w:p w:rsidR="00B300C7" w:rsidRDefault="00B300C7" w:rsidP="00B300C7">
      <w:pPr>
        <w:pStyle w:val="ListParagraph"/>
        <w:bidi/>
        <w:spacing w:line="240" w:lineRule="auto"/>
        <w:ind w:left="1155"/>
        <w:rPr>
          <w:b/>
          <w:bCs/>
          <w:sz w:val="24"/>
          <w:szCs w:val="24"/>
        </w:rPr>
      </w:pP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rFonts w:cs="Arial"/>
          <w:b/>
          <w:bCs/>
          <w:color w:val="002060"/>
          <w:sz w:val="24"/>
          <w:szCs w:val="24"/>
          <w:rtl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البناء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واحجار</w:t>
      </w:r>
      <w:r w:rsidRPr="00CD45D5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الجدارن.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البلوكات الضخمة.</w:t>
      </w:r>
    </w:p>
    <w:p w:rsidR="00B300C7" w:rsidRPr="00CD45D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احجار بمقاسات خاصة.</w:t>
      </w:r>
    </w:p>
    <w:p w:rsidR="00B300C7" w:rsidRPr="00C84F94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D45D5">
        <w:rPr>
          <w:rFonts w:cs="Arial" w:hint="cs"/>
          <w:b/>
          <w:bCs/>
          <w:color w:val="002060"/>
          <w:sz w:val="24"/>
          <w:szCs w:val="24"/>
          <w:rtl/>
        </w:rPr>
        <w:t>الارصفة.</w:t>
      </w:r>
    </w:p>
    <w:p w:rsidR="00B300C7" w:rsidRPr="00C84F94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8508D1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rFonts w:cs="Arial"/>
          <w:b/>
          <w:bCs/>
          <w:i/>
          <w:iCs/>
          <w:sz w:val="24"/>
          <w:szCs w:val="24"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كربونات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الكالسيوم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المطحون</w:t>
      </w:r>
      <w:r>
        <w:rPr>
          <w:rFonts w:cs="Arial" w:hint="cs"/>
          <w:b/>
          <w:bCs/>
          <w:i/>
          <w:iCs/>
          <w:sz w:val="24"/>
          <w:szCs w:val="24"/>
          <w:rtl/>
        </w:rPr>
        <w:t>ة.</w:t>
      </w:r>
    </w:p>
    <w:p w:rsidR="00B300C7" w:rsidRPr="00C84F94" w:rsidRDefault="00B300C7" w:rsidP="00B300C7">
      <w:pPr>
        <w:pStyle w:val="ListParagraph"/>
        <w:bidi/>
        <w:spacing w:line="240" w:lineRule="auto"/>
        <w:ind w:left="1155"/>
        <w:rPr>
          <w:rFonts w:cs="Arial"/>
          <w:b/>
          <w:bCs/>
          <w:sz w:val="24"/>
          <w:szCs w:val="24"/>
          <w:rtl/>
        </w:rPr>
      </w:pPr>
    </w:p>
    <w:p w:rsidR="00B300C7" w:rsidRPr="008508D1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8508D1">
        <w:rPr>
          <w:rFonts w:hint="cs"/>
          <w:b/>
          <w:bCs/>
          <w:color w:val="002060"/>
          <w:sz w:val="24"/>
          <w:szCs w:val="24"/>
          <w:rtl/>
        </w:rPr>
        <w:t>احجام</w:t>
      </w:r>
      <w:r w:rsidRPr="008508D1">
        <w:rPr>
          <w:b/>
          <w:bCs/>
          <w:color w:val="002060"/>
          <w:sz w:val="24"/>
          <w:szCs w:val="24"/>
        </w:rPr>
        <w:t xml:space="preserve"> </w:t>
      </w:r>
      <w:r w:rsidRPr="008508D1">
        <w:rPr>
          <w:rFonts w:hint="cs"/>
          <w:b/>
          <w:bCs/>
          <w:color w:val="002060"/>
          <w:sz w:val="24"/>
          <w:szCs w:val="24"/>
          <w:rtl/>
        </w:rPr>
        <w:t>مطحونة متوسطة وخشنة.</w:t>
      </w:r>
    </w:p>
    <w:p w:rsidR="00B300C7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  <w:rtl/>
        </w:rPr>
      </w:pP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  <w:rtl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الزراعة</w:t>
      </w:r>
      <w:r w:rsidRPr="00C84F94">
        <w:rPr>
          <w:b/>
          <w:bCs/>
          <w:color w:val="2F5496" w:themeColor="accent5" w:themeShade="BF"/>
          <w:sz w:val="24"/>
          <w:szCs w:val="24"/>
        </w:rPr>
        <w:t>.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أعلاف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الحيوانات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خلطات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الإسفلت</w:t>
      </w:r>
      <w:r w:rsidRPr="00C84F94">
        <w:rPr>
          <w:b/>
          <w:bCs/>
          <w:color w:val="2F5496" w:themeColor="accent5" w:themeShade="BF"/>
          <w:sz w:val="24"/>
          <w:szCs w:val="24"/>
        </w:rPr>
        <w:t>.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خلفيات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السجاد</w:t>
      </w:r>
      <w:r w:rsidRPr="00C84F94">
        <w:rPr>
          <w:b/>
          <w:bCs/>
          <w:color w:val="2F5496" w:themeColor="accent5" w:themeShade="BF"/>
          <w:sz w:val="24"/>
          <w:szCs w:val="24"/>
        </w:rPr>
        <w:t>.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السيراميك</w:t>
      </w:r>
      <w:r w:rsidRPr="00C84F94">
        <w:rPr>
          <w:b/>
          <w:bCs/>
          <w:color w:val="2F5496" w:themeColor="accent5" w:themeShade="BF"/>
          <w:sz w:val="24"/>
          <w:szCs w:val="24"/>
        </w:rPr>
        <w:t>.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الخرسانة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المسبقة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الصنع.</w:t>
      </w:r>
    </w:p>
    <w:p w:rsidR="00B300C7" w:rsidRPr="00C84F94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بلاط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الأرضيات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صناعية</w:t>
      </w:r>
      <w:r w:rsidRPr="00C84F94">
        <w:rPr>
          <w:b/>
          <w:bCs/>
          <w:color w:val="2F5496" w:themeColor="accent5" w:themeShade="BF"/>
          <w:sz w:val="24"/>
          <w:szCs w:val="24"/>
        </w:rPr>
        <w:t>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معالجة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المياه</w:t>
      </w:r>
      <w:r w:rsidRPr="00C84F94">
        <w:rPr>
          <w:rFonts w:cs="Arial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C84F94"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والنفايات</w:t>
      </w:r>
      <w:r>
        <w:rPr>
          <w:rFonts w:cs="Arial" w:hint="cs"/>
          <w:b/>
          <w:bCs/>
          <w:color w:val="2F5496" w:themeColor="accent5" w:themeShade="BF"/>
          <w:sz w:val="24"/>
          <w:szCs w:val="24"/>
          <w:rtl/>
        </w:rPr>
        <w:t>.</w:t>
      </w:r>
    </w:p>
    <w:p w:rsidR="00B300C7" w:rsidRDefault="00B300C7" w:rsidP="00B300C7">
      <w:pPr>
        <w:pStyle w:val="ListParagraph"/>
        <w:bidi/>
        <w:spacing w:line="240" w:lineRule="auto"/>
        <w:ind w:left="2520"/>
        <w:rPr>
          <w:b/>
          <w:bCs/>
          <w:color w:val="002060"/>
          <w:sz w:val="24"/>
          <w:szCs w:val="24"/>
          <w:rtl/>
        </w:rPr>
      </w:pPr>
    </w:p>
    <w:p w:rsidR="00B300C7" w:rsidRDefault="00B300C7" w:rsidP="00B300C7">
      <w:pPr>
        <w:pStyle w:val="ListParagraph"/>
        <w:bidi/>
        <w:spacing w:line="240" w:lineRule="auto"/>
        <w:ind w:left="2520"/>
        <w:rPr>
          <w:b/>
          <w:bCs/>
          <w:color w:val="002060"/>
          <w:sz w:val="24"/>
          <w:szCs w:val="24"/>
          <w:rtl/>
        </w:rPr>
      </w:pPr>
    </w:p>
    <w:p w:rsidR="00B300C7" w:rsidRDefault="00B300C7" w:rsidP="00B300C7">
      <w:pPr>
        <w:pStyle w:val="ListParagraph"/>
        <w:bidi/>
        <w:spacing w:line="240" w:lineRule="auto"/>
        <w:ind w:left="2520"/>
        <w:rPr>
          <w:b/>
          <w:bCs/>
          <w:color w:val="002060"/>
          <w:sz w:val="24"/>
          <w:szCs w:val="24"/>
          <w:rtl/>
        </w:rPr>
      </w:pPr>
    </w:p>
    <w:p w:rsidR="00B300C7" w:rsidRPr="00407D15" w:rsidRDefault="00B300C7" w:rsidP="00B300C7">
      <w:pPr>
        <w:bidi/>
        <w:spacing w:line="240" w:lineRule="auto"/>
        <w:rPr>
          <w:b/>
          <w:bCs/>
          <w:color w:val="002060"/>
          <w:sz w:val="24"/>
          <w:szCs w:val="24"/>
        </w:rPr>
      </w:pPr>
    </w:p>
    <w:p w:rsidR="00B300C7" w:rsidRPr="00407D15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8508D1">
        <w:rPr>
          <w:rFonts w:hint="cs"/>
          <w:b/>
          <w:bCs/>
          <w:color w:val="002060"/>
          <w:sz w:val="24"/>
          <w:szCs w:val="24"/>
          <w:rtl/>
        </w:rPr>
        <w:lastRenderedPageBreak/>
        <w:t>احجام مطحونة ناعمة و دقيقة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  <w:rtl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المواد اللاصقة.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الاغذية.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الورق.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الدهانات.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الادوية.</w:t>
      </w:r>
    </w:p>
    <w:p w:rsidR="00B300C7" w:rsidRPr="00C22EFE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2F5496" w:themeColor="accent5" w:themeShade="BF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البلاستيك.</w:t>
      </w:r>
    </w:p>
    <w:p w:rsidR="00B300C7" w:rsidRDefault="00B300C7" w:rsidP="00B300C7">
      <w:pPr>
        <w:pStyle w:val="ListParagraph"/>
        <w:numPr>
          <w:ilvl w:val="3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C22EFE">
        <w:rPr>
          <w:rFonts w:hint="cs"/>
          <w:b/>
          <w:bCs/>
          <w:color w:val="2F5496" w:themeColor="accent5" w:themeShade="BF"/>
          <w:sz w:val="24"/>
          <w:szCs w:val="24"/>
          <w:rtl/>
        </w:rPr>
        <w:t>صناعة المطاط</w:t>
      </w:r>
      <w:r>
        <w:rPr>
          <w:rFonts w:hint="cs"/>
          <w:b/>
          <w:bCs/>
          <w:color w:val="002060"/>
          <w:sz w:val="24"/>
          <w:szCs w:val="24"/>
          <w:rtl/>
        </w:rPr>
        <w:t>.</w:t>
      </w:r>
    </w:p>
    <w:p w:rsidR="00B300C7" w:rsidRDefault="00B300C7" w:rsidP="00B300C7">
      <w:pPr>
        <w:pStyle w:val="ListParagraph"/>
        <w:bidi/>
        <w:spacing w:line="240" w:lineRule="auto"/>
        <w:ind w:left="2520"/>
        <w:rPr>
          <w:b/>
          <w:bCs/>
          <w:color w:val="002060"/>
          <w:sz w:val="24"/>
          <w:szCs w:val="24"/>
        </w:rPr>
      </w:pPr>
    </w:p>
    <w:p w:rsidR="00B300C7" w:rsidRPr="008508D1" w:rsidRDefault="00B300C7" w:rsidP="00B300C7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i/>
          <w:iCs/>
          <w:color w:val="002060"/>
          <w:sz w:val="24"/>
          <w:szCs w:val="24"/>
        </w:rPr>
      </w:pPr>
      <w:r w:rsidRPr="00C22EFE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الحجر الجيري المحروق</w:t>
      </w:r>
    </w:p>
    <w:p w:rsidR="00B300C7" w:rsidRPr="00C22EFE" w:rsidRDefault="00B300C7" w:rsidP="00B300C7">
      <w:pPr>
        <w:pStyle w:val="ListParagraph"/>
        <w:bidi/>
        <w:spacing w:line="240" w:lineRule="auto"/>
        <w:rPr>
          <w:b/>
          <w:bCs/>
          <w:color w:val="002060"/>
          <w:sz w:val="24"/>
          <w:szCs w:val="24"/>
        </w:rPr>
      </w:pPr>
    </w:p>
    <w:p w:rsidR="00B300C7" w:rsidRPr="00407D15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b/>
          <w:bCs/>
          <w:i/>
          <w:iCs/>
          <w:sz w:val="24"/>
          <w:szCs w:val="24"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الجير</w:t>
      </w:r>
      <w:r>
        <w:rPr>
          <w:rFonts w:cs="Arial" w:hint="cs"/>
          <w:b/>
          <w:bCs/>
          <w:i/>
          <w:iCs/>
          <w:sz w:val="24"/>
          <w:szCs w:val="24"/>
          <w:rtl/>
        </w:rPr>
        <w:t xml:space="preserve">الحي 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(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الجير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المحترق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،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الجير السريع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>).</w:t>
      </w: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rFonts w:cs="Arial"/>
          <w:b/>
          <w:bCs/>
          <w:color w:val="002060"/>
          <w:sz w:val="24"/>
          <w:szCs w:val="24"/>
          <w:rtl/>
        </w:rPr>
      </w:pP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كتل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الخرسانة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المفرغة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المواد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البيولوجية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الصلبة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 xml:space="preserve">صناعة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سيليكات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الكالسيوم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الصناعات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الكيميائية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معالجة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الأرض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الملوثة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الحديد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والصلب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اعمال الغسيل للمواد البترولية.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إضافات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زيت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المحرك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البلاستيك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6E2864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b/>
          <w:bCs/>
          <w:i/>
          <w:iCs/>
          <w:sz w:val="24"/>
          <w:szCs w:val="24"/>
        </w:rPr>
      </w:pPr>
      <w:r w:rsidRPr="008508D1">
        <w:rPr>
          <w:rFonts w:hint="cs"/>
          <w:b/>
          <w:bCs/>
          <w:i/>
          <w:iCs/>
          <w:sz w:val="24"/>
          <w:szCs w:val="24"/>
          <w:rtl/>
        </w:rPr>
        <w:t>الجير المطفئ</w:t>
      </w:r>
      <w:r>
        <w:rPr>
          <w:rFonts w:hint="cs"/>
          <w:b/>
          <w:bCs/>
          <w:i/>
          <w:iCs/>
          <w:sz w:val="24"/>
          <w:szCs w:val="24"/>
          <w:rtl/>
        </w:rPr>
        <w:t>.</w:t>
      </w:r>
    </w:p>
    <w:p w:rsidR="00B300C7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>تنقبة مياه البحر و المياة المغنيسية.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معالجة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السوائل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والنفايات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السائلة</w:t>
      </w:r>
      <w:r>
        <w:rPr>
          <w:rFonts w:cs="Arial" w:hint="cs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407D15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b/>
          <w:bCs/>
          <w:i/>
          <w:iCs/>
          <w:sz w:val="24"/>
          <w:szCs w:val="24"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كربونات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الكالسيوم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المترسبة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(</w:t>
      </w:r>
      <w:r w:rsidRPr="008508D1">
        <w:rPr>
          <w:b/>
          <w:bCs/>
          <w:i/>
          <w:iCs/>
          <w:sz w:val="24"/>
          <w:szCs w:val="24"/>
        </w:rPr>
        <w:t>PCC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>)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الورق</w:t>
      </w:r>
      <w:r>
        <w:rPr>
          <w:rFonts w:cs="Arial" w:hint="cs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الدهانات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 xml:space="preserve"> لمطاط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  <w:r>
        <w:rPr>
          <w:rFonts w:cs="Arial" w:hint="cs"/>
          <w:b/>
          <w:bCs/>
          <w:color w:val="002060"/>
          <w:sz w:val="24"/>
          <w:szCs w:val="24"/>
          <w:rtl/>
        </w:rPr>
        <w:t xml:space="preserve">                                            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البلاستيك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AC3446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 xml:space="preserve"> المأكولات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>والمشروبات</w:t>
      </w:r>
      <w:r w:rsidRPr="00AC3446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8508D1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>الصناعات</w:t>
      </w:r>
      <w:r w:rsidRPr="00AC3446">
        <w:rPr>
          <w:rFonts w:cs="Arial" w:hint="cs"/>
          <w:b/>
          <w:bCs/>
          <w:color w:val="002060"/>
          <w:sz w:val="24"/>
          <w:szCs w:val="24"/>
          <w:rtl/>
        </w:rPr>
        <w:t xml:space="preserve"> الدوائية</w:t>
      </w:r>
      <w:r>
        <w:rPr>
          <w:rFonts w:cs="Arial" w:hint="cs"/>
          <w:b/>
          <w:bCs/>
          <w:color w:val="002060"/>
          <w:sz w:val="24"/>
          <w:szCs w:val="24"/>
          <w:rtl/>
        </w:rPr>
        <w:t>.</w:t>
      </w:r>
    </w:p>
    <w:p w:rsidR="00B300C7" w:rsidRPr="008508D1" w:rsidRDefault="00B300C7" w:rsidP="00B300C7">
      <w:pPr>
        <w:pStyle w:val="ListParagraph"/>
        <w:bidi/>
        <w:spacing w:line="240" w:lineRule="auto"/>
        <w:ind w:left="2250"/>
        <w:rPr>
          <w:b/>
          <w:bCs/>
          <w:color w:val="002060"/>
          <w:sz w:val="24"/>
          <w:szCs w:val="24"/>
        </w:rPr>
      </w:pPr>
    </w:p>
    <w:p w:rsidR="00B300C7" w:rsidRPr="00407D15" w:rsidRDefault="00B300C7" w:rsidP="00B300C7">
      <w:pPr>
        <w:pStyle w:val="ListParagraph"/>
        <w:numPr>
          <w:ilvl w:val="1"/>
          <w:numId w:val="2"/>
        </w:numPr>
        <w:bidi/>
        <w:spacing w:line="240" w:lineRule="auto"/>
        <w:rPr>
          <w:b/>
          <w:bCs/>
          <w:color w:val="002060"/>
          <w:sz w:val="24"/>
          <w:szCs w:val="24"/>
        </w:rPr>
      </w:pP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الحجر</w:t>
      </w:r>
      <w:r w:rsidRPr="008508D1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i/>
          <w:iCs/>
          <w:sz w:val="24"/>
          <w:szCs w:val="24"/>
          <w:rtl/>
        </w:rPr>
        <w:t>الجيري المحروق مع الطفلة</w:t>
      </w:r>
      <w:r w:rsidRPr="008508D1">
        <w:rPr>
          <w:rFonts w:cs="Arial" w:hint="cs"/>
          <w:b/>
          <w:bCs/>
          <w:sz w:val="24"/>
          <w:szCs w:val="24"/>
          <w:rtl/>
        </w:rPr>
        <w:t xml:space="preserve"> </w:t>
      </w:r>
      <w:r w:rsidRPr="008508D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2060"/>
          <w:sz w:val="24"/>
          <w:szCs w:val="24"/>
          <w:rtl/>
        </w:rPr>
        <w:t>.</w:t>
      </w:r>
    </w:p>
    <w:p w:rsidR="00B300C7" w:rsidRPr="00160014" w:rsidRDefault="00B300C7" w:rsidP="00B300C7">
      <w:pPr>
        <w:pStyle w:val="ListParagraph"/>
        <w:numPr>
          <w:ilvl w:val="2"/>
          <w:numId w:val="2"/>
        </w:numPr>
        <w:bidi/>
        <w:spacing w:line="240" w:lineRule="auto"/>
        <w:rPr>
          <w:rFonts w:cs="Arial"/>
          <w:b/>
          <w:bCs/>
          <w:color w:val="002060"/>
          <w:sz w:val="24"/>
          <w:szCs w:val="24"/>
        </w:rPr>
      </w:pPr>
      <w:r w:rsidRPr="008508D1">
        <w:rPr>
          <w:rFonts w:cs="Arial" w:hint="cs"/>
          <w:b/>
          <w:bCs/>
          <w:color w:val="002060"/>
          <w:sz w:val="24"/>
          <w:szCs w:val="24"/>
          <w:rtl/>
        </w:rPr>
        <w:t>صناعة</w:t>
      </w:r>
      <w:r w:rsidRPr="008508D1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8508D1">
        <w:rPr>
          <w:rFonts w:cs="Arial" w:hint="cs"/>
          <w:b/>
          <w:bCs/>
          <w:color w:val="002060"/>
          <w:sz w:val="24"/>
          <w:szCs w:val="24"/>
          <w:rtl/>
        </w:rPr>
        <w:t>الاسمنت</w:t>
      </w:r>
      <w:r>
        <w:rPr>
          <w:rFonts w:cs="Arial" w:hint="cs"/>
          <w:b/>
          <w:bCs/>
          <w:color w:val="002060"/>
          <w:sz w:val="24"/>
          <w:szCs w:val="24"/>
          <w:rtl/>
        </w:rPr>
        <w:t>.</w:t>
      </w:r>
    </w:p>
    <w:p w:rsidR="00B300C7" w:rsidRDefault="00B300C7" w:rsidP="00B300C7">
      <w:pPr>
        <w:pStyle w:val="ListParagraph"/>
        <w:bidi/>
        <w:spacing w:line="240" w:lineRule="auto"/>
        <w:ind w:left="1800"/>
        <w:rPr>
          <w:b/>
          <w:bCs/>
          <w:color w:val="002060"/>
          <w:sz w:val="24"/>
          <w:szCs w:val="24"/>
        </w:rPr>
      </w:pPr>
    </w:p>
    <w:p w:rsidR="00B300C7" w:rsidRPr="00316022" w:rsidRDefault="00B300C7" w:rsidP="00B300C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color w:val="C00000"/>
          <w:sz w:val="28"/>
          <w:szCs w:val="28"/>
          <w:rtl/>
        </w:rPr>
      </w:pPr>
      <w:r w:rsidRPr="00316022">
        <w:rPr>
          <w:rFonts w:cs="Arial" w:hint="cs"/>
          <w:b/>
          <w:bCs/>
          <w:color w:val="C00000"/>
          <w:sz w:val="28"/>
          <w:szCs w:val="28"/>
          <w:rtl/>
        </w:rPr>
        <w:t>منتجاتنا</w:t>
      </w:r>
    </w:p>
    <w:p w:rsidR="00B300C7" w:rsidRPr="00F74D34" w:rsidRDefault="00B300C7" w:rsidP="00B300C7">
      <w:pPr>
        <w:bidi/>
        <w:spacing w:line="360" w:lineRule="auto"/>
        <w:jc w:val="both"/>
        <w:rPr>
          <w:rFonts w:cs="Arial"/>
          <w:b/>
          <w:bCs/>
          <w:color w:val="002060"/>
          <w:sz w:val="24"/>
          <w:szCs w:val="24"/>
          <w:rtl/>
        </w:rPr>
      </w:pPr>
      <w:r>
        <w:rPr>
          <w:rFonts w:cs="Arial" w:hint="cs"/>
          <w:b/>
          <w:bCs/>
          <w:color w:val="002060"/>
          <w:sz w:val="24"/>
          <w:szCs w:val="24"/>
          <w:rtl/>
        </w:rPr>
        <w:t xml:space="preserve"> تمتلك </w:t>
      </w:r>
      <w:r w:rsidRPr="006E2864">
        <w:rPr>
          <w:rFonts w:cs="Arial" w:hint="cs"/>
          <w:b/>
          <w:bCs/>
          <w:i/>
          <w:iCs/>
          <w:color w:val="002060"/>
          <w:sz w:val="24"/>
          <w:szCs w:val="24"/>
          <w:rtl/>
        </w:rPr>
        <w:t xml:space="preserve">شركة </w:t>
      </w:r>
      <w:r w:rsidRPr="0081459B">
        <w:rPr>
          <w:rFonts w:cs="Arial" w:hint="cs"/>
          <w:b/>
          <w:bCs/>
          <w:i/>
          <w:iCs/>
          <w:color w:val="C00000"/>
          <w:sz w:val="24"/>
          <w:szCs w:val="24"/>
          <w:rtl/>
        </w:rPr>
        <w:t>ايجبت ستون للتعدين</w:t>
      </w:r>
      <w:r w:rsidRPr="0081459B">
        <w:rPr>
          <w:rFonts w:cs="Arial" w:hint="cs"/>
          <w:b/>
          <w:bCs/>
          <w:color w:val="C00000"/>
          <w:sz w:val="24"/>
          <w:szCs w:val="24"/>
          <w:rtl/>
        </w:rPr>
        <w:t xml:space="preserve"> </w:t>
      </w:r>
      <w:r w:rsidRPr="0081459B">
        <w:rPr>
          <w:rFonts w:cs="Arial" w:hint="cs"/>
          <w:b/>
          <w:bCs/>
          <w:i/>
          <w:iCs/>
          <w:color w:val="C00000"/>
          <w:sz w:val="24"/>
          <w:szCs w:val="24"/>
          <w:rtl/>
        </w:rPr>
        <w:t>و التوريدات</w:t>
      </w:r>
      <w:r w:rsidRPr="0081459B">
        <w:rPr>
          <w:rFonts w:cs="Arial" w:hint="cs"/>
          <w:b/>
          <w:bCs/>
          <w:color w:val="C0000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ثلاثة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مواقع رئسية بها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خمسة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محاجر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 xml:space="preserve">لانتاج الحجر الجيري بكافة انواعة و احجامه . هذه المواقع 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hint="cs"/>
          <w:b/>
          <w:bCs/>
          <w:color w:val="002060"/>
          <w:sz w:val="24"/>
          <w:szCs w:val="24"/>
          <w:rtl/>
        </w:rPr>
        <w:t>بني سويف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جنوب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القاهرة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hint="cs"/>
          <w:b/>
          <w:bCs/>
          <w:color w:val="002060"/>
          <w:sz w:val="24"/>
          <w:szCs w:val="24"/>
          <w:rtl/>
        </w:rPr>
        <w:t>الزعفرانة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(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جنوب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السويس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)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hint="cs"/>
          <w:b/>
          <w:bCs/>
          <w:color w:val="002060"/>
          <w:sz w:val="24"/>
          <w:szCs w:val="24"/>
          <w:rtl/>
        </w:rPr>
        <w:t>المنيا .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 تغطي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 xml:space="preserve"> هذه المنتجات معظم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احتياجات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 xml:space="preserve">المصانع في هذه المناطق و ما حولها .كما 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تقوم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اا</w:t>
      </w:r>
      <w:r w:rsidRPr="00F74D34">
        <w:rPr>
          <w:rFonts w:cs="Arial" w:hint="cs"/>
          <w:b/>
          <w:bCs/>
          <w:i/>
          <w:iCs/>
          <w:color w:val="002060"/>
          <w:sz w:val="24"/>
          <w:szCs w:val="24"/>
          <w:rtl/>
        </w:rPr>
        <w:t xml:space="preserve">لشركة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بتوريد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هذه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 xml:space="preserve">المنتجات لمصانع 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السكر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والحديد و الصلب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ومشاريع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الطرق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داخل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مصر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كما تقوم أيضا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بتصدير بعض هذه المنتجات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العديد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البلدان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جميع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أنحاء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F74D34">
        <w:rPr>
          <w:rFonts w:cs="Arial" w:hint="cs"/>
          <w:b/>
          <w:bCs/>
          <w:color w:val="002060"/>
          <w:sz w:val="24"/>
          <w:szCs w:val="24"/>
          <w:rtl/>
        </w:rPr>
        <w:t>العالم</w:t>
      </w:r>
      <w:r w:rsidRPr="00F74D34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300C7" w:rsidRPr="006E2864" w:rsidRDefault="00B300C7" w:rsidP="00B300C7">
      <w:pPr>
        <w:bidi/>
        <w:spacing w:line="256" w:lineRule="auto"/>
        <w:jc w:val="both"/>
        <w:rPr>
          <w:b/>
          <w:bCs/>
          <w:color w:val="C00000"/>
          <w:sz w:val="24"/>
          <w:szCs w:val="24"/>
        </w:rPr>
      </w:pPr>
      <w:r>
        <w:rPr>
          <w:rFonts w:hint="cs"/>
          <w:b/>
          <w:bCs/>
          <w:color w:val="C00000"/>
          <w:sz w:val="24"/>
          <w:szCs w:val="24"/>
          <w:rtl/>
        </w:rPr>
        <w:lastRenderedPageBreak/>
        <w:t xml:space="preserve">انواع المنتجات و احجامها: </w:t>
      </w:r>
    </w:p>
    <w:tbl>
      <w:tblPr>
        <w:tblStyle w:val="GridTable4-Accent2"/>
        <w:tblpPr w:leftFromText="180" w:rightFromText="180" w:vertAnchor="page" w:horzAnchor="margin" w:tblpY="3046"/>
        <w:tblW w:w="9900" w:type="dxa"/>
        <w:tblLayout w:type="fixed"/>
        <w:tblLook w:val="04A0" w:firstRow="1" w:lastRow="0" w:firstColumn="1" w:lastColumn="0" w:noHBand="0" w:noVBand="1"/>
      </w:tblPr>
      <w:tblGrid>
        <w:gridCol w:w="1965"/>
        <w:gridCol w:w="1080"/>
        <w:gridCol w:w="990"/>
        <w:gridCol w:w="990"/>
        <w:gridCol w:w="990"/>
        <w:gridCol w:w="990"/>
        <w:gridCol w:w="990"/>
        <w:gridCol w:w="990"/>
        <w:gridCol w:w="915"/>
      </w:tblGrid>
      <w:tr w:rsidR="00B300C7" w:rsidRPr="006E2864" w:rsidTr="00B30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9"/>
            <w:tcBorders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B300C7">
            <w:pPr>
              <w:contextualSpacing/>
              <w:jc w:val="center"/>
              <w:rPr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Crushed limestone</w:t>
            </w:r>
          </w:p>
        </w:tc>
      </w:tr>
      <w:tr w:rsidR="00B300C7" w:rsidRPr="006E2864" w:rsidTr="00B3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المنتج</w:t>
            </w:r>
          </w:p>
        </w:tc>
        <w:tc>
          <w:tcPr>
            <w:tcW w:w="108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EL50</w:t>
            </w:r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25C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EL1</w:t>
            </w:r>
            <w:r w:rsidR="00B25CF9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EL7</w:t>
            </w:r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EL5</w:t>
            </w:r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EL4</w:t>
            </w:r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EL3</w:t>
            </w:r>
          </w:p>
        </w:tc>
        <w:tc>
          <w:tcPr>
            <w:tcW w:w="990" w:type="dxa"/>
            <w:tcBorders>
              <w:top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EL2</w:t>
            </w:r>
          </w:p>
        </w:tc>
        <w:tc>
          <w:tcPr>
            <w:tcW w:w="915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EL1</w:t>
            </w:r>
          </w:p>
        </w:tc>
      </w:tr>
      <w:tr w:rsidR="00B300C7" w:rsidRPr="006E2864" w:rsidTr="00B300C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 xml:space="preserve">حجم الحبيبات </w:t>
            </w:r>
            <w:r w:rsidRPr="006E2864">
              <w:rPr>
                <w:color w:val="002060"/>
                <w:sz w:val="24"/>
                <w:szCs w:val="24"/>
              </w:rPr>
              <w:t>(cm)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≥10</w:t>
            </w:r>
          </w:p>
        </w:tc>
        <w:tc>
          <w:tcPr>
            <w:tcW w:w="990" w:type="dxa"/>
          </w:tcPr>
          <w:p w:rsidR="00B300C7" w:rsidRPr="006E2864" w:rsidRDefault="00B25CF9" w:rsidP="00B25C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8</w:t>
            </w:r>
            <w:r w:rsidR="00B300C7" w:rsidRPr="006E2864">
              <w:rPr>
                <w:color w:val="002060"/>
                <w:sz w:val="24"/>
                <w:szCs w:val="24"/>
              </w:rPr>
              <w:t>-1</w:t>
            </w:r>
            <w:r>
              <w:rPr>
                <w:rFonts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4 - 7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1 - 5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– 4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1 - 3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1 - 2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0.0 - 1</w:t>
            </w:r>
          </w:p>
        </w:tc>
      </w:tr>
      <w:tr w:rsidR="00B300C7" w:rsidRPr="006E2864" w:rsidTr="00B3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9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B300C7">
            <w:pPr>
              <w:contextualSpacing/>
              <w:jc w:val="center"/>
              <w:rPr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Course to medium ground calcium carbonate</w:t>
            </w:r>
          </w:p>
        </w:tc>
      </w:tr>
      <w:tr w:rsidR="00B300C7" w:rsidRPr="006E2864" w:rsidTr="00B30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المنتج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ELM10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ELM4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ELM3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ELM3A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ELM3B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ELM2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ELM1</w:t>
            </w:r>
          </w:p>
        </w:tc>
      </w:tr>
      <w:tr w:rsidR="00B300C7" w:rsidRPr="006E2864" w:rsidTr="00B3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حجم الحبيبات</w:t>
            </w:r>
            <w:r w:rsidRPr="006E2864">
              <w:rPr>
                <w:color w:val="002060"/>
                <w:sz w:val="24"/>
                <w:szCs w:val="24"/>
              </w:rPr>
              <w:t xml:space="preserve"> (mm)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0.0 - 10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0.0 - 4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0.0 - 3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1 - 3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2 - 3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1 - 2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0.0 - 1</w:t>
            </w:r>
          </w:p>
        </w:tc>
      </w:tr>
      <w:tr w:rsidR="00B300C7" w:rsidRPr="006E2864" w:rsidTr="00B30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9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B300C7">
            <w:pPr>
              <w:contextualSpacing/>
              <w:jc w:val="center"/>
              <w:rPr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Fine to ultrafine  ground calcium carbonate</w:t>
            </w:r>
          </w:p>
        </w:tc>
      </w:tr>
      <w:tr w:rsidR="00B300C7" w:rsidRPr="006E2864" w:rsidTr="00B3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المنتج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EC20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EC25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EC30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EC35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EC40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EC50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EC60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6E2864">
              <w:rPr>
                <w:b/>
                <w:bCs/>
                <w:color w:val="002060"/>
                <w:sz w:val="24"/>
                <w:szCs w:val="24"/>
              </w:rPr>
              <w:t>EC70</w:t>
            </w:r>
          </w:p>
        </w:tc>
      </w:tr>
      <w:tr w:rsidR="00B300C7" w:rsidRPr="006E2864" w:rsidTr="00B30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  <w:rtl/>
                <w:lang w:bidi="ar-EG"/>
              </w:rPr>
            </w:pPr>
            <w:r w:rsidRPr="006E2864">
              <w:rPr>
                <w:color w:val="002060"/>
                <w:sz w:val="24"/>
                <w:szCs w:val="24"/>
                <w:lang w:bidi="ar-EG"/>
              </w:rPr>
              <w:t>D97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35%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8.5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5.5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4.5</w:t>
            </w:r>
          </w:p>
        </w:tc>
      </w:tr>
      <w:tr w:rsidR="00B300C7" w:rsidRPr="006E2864" w:rsidTr="00B3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D50</w:t>
            </w:r>
          </w:p>
        </w:tc>
        <w:tc>
          <w:tcPr>
            <w:tcW w:w="108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6.5%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6.5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4.5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4.5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2.5</w:t>
            </w:r>
          </w:p>
        </w:tc>
        <w:tc>
          <w:tcPr>
            <w:tcW w:w="990" w:type="dxa"/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2.0</w:t>
            </w:r>
          </w:p>
        </w:tc>
        <w:tc>
          <w:tcPr>
            <w:tcW w:w="915" w:type="dxa"/>
            <w:tcBorders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1.5</w:t>
            </w:r>
          </w:p>
        </w:tc>
      </w:tr>
      <w:tr w:rsidR="00B300C7" w:rsidRPr="006E2864" w:rsidTr="00B30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≤2µm</w:t>
            </w:r>
          </w:p>
        </w:tc>
        <w:tc>
          <w:tcPr>
            <w:tcW w:w="108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20%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bottom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915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300C7" w:rsidRPr="006E2864" w:rsidRDefault="00B300C7" w:rsidP="00B300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6E2864">
              <w:rPr>
                <w:color w:val="002060"/>
                <w:sz w:val="24"/>
                <w:szCs w:val="24"/>
              </w:rPr>
              <w:t>70</w:t>
            </w:r>
          </w:p>
        </w:tc>
      </w:tr>
    </w:tbl>
    <w:p w:rsidR="00B300C7" w:rsidRDefault="00B300C7" w:rsidP="00B300C7">
      <w:pPr>
        <w:bidi/>
        <w:spacing w:line="256" w:lineRule="auto"/>
        <w:jc w:val="both"/>
        <w:rPr>
          <w:sz w:val="24"/>
          <w:szCs w:val="24"/>
          <w:rtl/>
        </w:rPr>
      </w:pPr>
    </w:p>
    <w:p w:rsidR="00B300C7" w:rsidRPr="006E2864" w:rsidRDefault="00B300C7" w:rsidP="00B300C7">
      <w:pPr>
        <w:bidi/>
        <w:spacing w:line="256" w:lineRule="auto"/>
        <w:jc w:val="both"/>
        <w:rPr>
          <w:sz w:val="24"/>
          <w:szCs w:val="24"/>
        </w:rPr>
      </w:pPr>
    </w:p>
    <w:p w:rsidR="00A35A7B" w:rsidRDefault="00A35A7B" w:rsidP="00A35A7B">
      <w:pPr>
        <w:pStyle w:val="ListParagraph"/>
        <w:bidi/>
        <w:spacing w:line="256" w:lineRule="auto"/>
        <w:jc w:val="both"/>
        <w:rPr>
          <w:b/>
          <w:bCs/>
          <w:color w:val="FF0000"/>
          <w:sz w:val="28"/>
          <w:szCs w:val="28"/>
        </w:rPr>
      </w:pPr>
    </w:p>
    <w:p w:rsidR="00B300C7" w:rsidRDefault="00B300C7" w:rsidP="00A35A7B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b/>
          <w:bCs/>
          <w:color w:val="FF0000"/>
          <w:sz w:val="28"/>
          <w:szCs w:val="28"/>
        </w:rPr>
      </w:pPr>
      <w:r w:rsidRPr="006E2864">
        <w:rPr>
          <w:rFonts w:hint="cs"/>
          <w:b/>
          <w:bCs/>
          <w:color w:val="FF0000"/>
          <w:sz w:val="28"/>
          <w:szCs w:val="28"/>
          <w:rtl/>
        </w:rPr>
        <w:t xml:space="preserve">المواصفات الفنية </w:t>
      </w:r>
    </w:p>
    <w:p w:rsidR="00B300C7" w:rsidRPr="00A35A7B" w:rsidRDefault="00B300C7" w:rsidP="00B300C7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b/>
          <w:bCs/>
          <w:color w:val="002060"/>
          <w:sz w:val="24"/>
          <w:szCs w:val="24"/>
        </w:rPr>
      </w:pPr>
      <w:r w:rsidRPr="00A35A7B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A35A7B">
        <w:rPr>
          <w:rFonts w:hint="cs"/>
          <w:b/>
          <w:bCs/>
          <w:color w:val="002060"/>
          <w:sz w:val="24"/>
          <w:szCs w:val="24"/>
          <w:rtl/>
        </w:rPr>
        <w:t>التحليل الكيميائي</w:t>
      </w:r>
    </w:p>
    <w:tbl>
      <w:tblPr>
        <w:tblStyle w:val="GridTable4-Accent51"/>
        <w:tblpPr w:leftFromText="180" w:rightFromText="180" w:vertAnchor="text" w:horzAnchor="page" w:tblpX="1854" w:tblpY="125"/>
        <w:bidiVisual/>
        <w:tblW w:w="8910" w:type="dxa"/>
        <w:tblLayout w:type="fixed"/>
        <w:tblLook w:val="04A0" w:firstRow="1" w:lastRow="0" w:firstColumn="1" w:lastColumn="0" w:noHBand="0" w:noVBand="1"/>
      </w:tblPr>
      <w:tblGrid>
        <w:gridCol w:w="1058"/>
        <w:gridCol w:w="1170"/>
        <w:gridCol w:w="1080"/>
        <w:gridCol w:w="1080"/>
        <w:gridCol w:w="1170"/>
        <w:gridCol w:w="1170"/>
        <w:gridCol w:w="722"/>
        <w:gridCol w:w="1460"/>
      </w:tblGrid>
      <w:tr w:rsidR="00B300C7" w:rsidRPr="006E2864" w:rsidTr="0041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bidi/>
              <w:jc w:val="center"/>
              <w:rPr>
                <w:rFonts w:eastAsia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L.O.I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4"/>
                <w:szCs w:val="24"/>
              </w:rPr>
            </w:pPr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Fe2O3</w:t>
            </w:r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4"/>
                <w:szCs w:val="24"/>
              </w:rPr>
            </w:pPr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H20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4"/>
                <w:szCs w:val="24"/>
              </w:rPr>
            </w:pPr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Al2O3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2864">
              <w:rPr>
                <w:rFonts w:eastAsia="Times New Roman" w:cs="Times New Roman"/>
                <w:color w:val="002060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eastAsia="Calibri" w:cs="Arial"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Oxides          </w:t>
            </w:r>
          </w:p>
        </w:tc>
      </w:tr>
      <w:tr w:rsidR="00B300C7" w:rsidRPr="006E2864" w:rsidTr="0041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43.70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0.07</w:t>
            </w:r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0.07</w:t>
            </w:r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55.00</w:t>
            </w:r>
          </w:p>
        </w:tc>
        <w:tc>
          <w:tcPr>
            <w:tcW w:w="722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Min.</w:t>
            </w:r>
          </w:p>
        </w:tc>
        <w:tc>
          <w:tcPr>
            <w:tcW w:w="1460" w:type="dxa"/>
            <w:vMerge w:val="restart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Percentage</w:t>
            </w:r>
          </w:p>
          <w:p w:rsidR="00B300C7" w:rsidRPr="006E2864" w:rsidRDefault="00B300C7" w:rsidP="00412A1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300C7" w:rsidRPr="006E2864" w:rsidTr="00412A1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43.80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0.17</w:t>
            </w:r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0.12</w:t>
            </w:r>
          </w:p>
        </w:tc>
        <w:tc>
          <w:tcPr>
            <w:tcW w:w="108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0.20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0.14</w:t>
            </w:r>
          </w:p>
        </w:tc>
        <w:tc>
          <w:tcPr>
            <w:tcW w:w="117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55.70</w:t>
            </w:r>
          </w:p>
        </w:tc>
        <w:tc>
          <w:tcPr>
            <w:tcW w:w="722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Max.</w:t>
            </w:r>
          </w:p>
        </w:tc>
        <w:tc>
          <w:tcPr>
            <w:tcW w:w="1460" w:type="dxa"/>
            <w:vMerge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300C7" w:rsidRPr="00A35A7B" w:rsidRDefault="00B300C7" w:rsidP="00A35A7B">
      <w:pPr>
        <w:bidi/>
        <w:spacing w:line="256" w:lineRule="auto"/>
        <w:jc w:val="both"/>
        <w:rPr>
          <w:b/>
          <w:bCs/>
          <w:color w:val="FF0000"/>
          <w:sz w:val="24"/>
          <w:szCs w:val="24"/>
          <w:rtl/>
        </w:rPr>
      </w:pPr>
    </w:p>
    <w:p w:rsidR="00B300C7" w:rsidRDefault="00B300C7" w:rsidP="00B300C7">
      <w:pPr>
        <w:pStyle w:val="ListParagraph"/>
        <w:bidi/>
        <w:spacing w:line="256" w:lineRule="auto"/>
        <w:ind w:left="1440"/>
        <w:jc w:val="both"/>
        <w:rPr>
          <w:b/>
          <w:bCs/>
          <w:color w:val="FF0000"/>
          <w:sz w:val="24"/>
          <w:szCs w:val="24"/>
          <w:rtl/>
        </w:rPr>
      </w:pPr>
    </w:p>
    <w:p w:rsidR="00B300C7" w:rsidRPr="00160014" w:rsidRDefault="00B300C7" w:rsidP="00B300C7">
      <w:pPr>
        <w:pStyle w:val="ListParagraph"/>
        <w:bidi/>
        <w:spacing w:line="256" w:lineRule="auto"/>
        <w:ind w:left="1440"/>
        <w:jc w:val="both"/>
        <w:rPr>
          <w:b/>
          <w:bCs/>
          <w:color w:val="FF0000"/>
          <w:sz w:val="24"/>
          <w:szCs w:val="24"/>
          <w:rtl/>
        </w:rPr>
      </w:pPr>
    </w:p>
    <w:p w:rsidR="00B300C7" w:rsidRPr="00A35A7B" w:rsidRDefault="00B300C7" w:rsidP="00B300C7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b/>
          <w:bCs/>
          <w:color w:val="002060"/>
          <w:sz w:val="24"/>
          <w:szCs w:val="24"/>
        </w:rPr>
      </w:pPr>
      <w:r w:rsidRPr="00A35A7B">
        <w:rPr>
          <w:rFonts w:hint="cs"/>
          <w:b/>
          <w:bCs/>
          <w:color w:val="002060"/>
          <w:sz w:val="24"/>
          <w:szCs w:val="24"/>
          <w:rtl/>
        </w:rPr>
        <w:t>المواصفات الطبيعية</w:t>
      </w:r>
    </w:p>
    <w:tbl>
      <w:tblPr>
        <w:tblStyle w:val="GridTable4-Accent51"/>
        <w:tblpPr w:leftFromText="180" w:rightFromText="180" w:vertAnchor="text" w:horzAnchor="margin" w:tblpY="343"/>
        <w:bidiVisual/>
        <w:tblW w:w="9810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990"/>
        <w:gridCol w:w="1620"/>
        <w:gridCol w:w="1530"/>
        <w:gridCol w:w="1440"/>
      </w:tblGrid>
      <w:tr w:rsidR="00B300C7" w:rsidRPr="006E2864" w:rsidTr="0041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 xml:space="preserve">Oil absorb. </w:t>
            </w:r>
          </w:p>
          <w:p w:rsidR="00B300C7" w:rsidRPr="006E2864" w:rsidRDefault="00B300C7" w:rsidP="00412A16">
            <w:pPr>
              <w:jc w:val="center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g/100g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Whiteness</w:t>
            </w:r>
          </w:p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Moisture</w:t>
            </w:r>
          </w:p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pH</w:t>
            </w:r>
          </w:p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Acid soluble</w:t>
            </w:r>
          </w:p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Sp. Gravity</w:t>
            </w:r>
          </w:p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 xml:space="preserve"> g/cm3</w:t>
            </w:r>
          </w:p>
        </w:tc>
        <w:tc>
          <w:tcPr>
            <w:tcW w:w="144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</w:tcPr>
          <w:p w:rsidR="00B300C7" w:rsidRPr="006E2864" w:rsidRDefault="00B300C7" w:rsidP="00412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</w:pPr>
            <w:r w:rsidRPr="006E2864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Percentage</w:t>
            </w:r>
          </w:p>
        </w:tc>
      </w:tr>
      <w:tr w:rsidR="00B300C7" w:rsidRPr="006E2864" w:rsidTr="0041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E2864"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</w:t>
            </w:r>
            <w:r w:rsidRPr="006E2864">
              <w:rPr>
                <w:rFonts w:ascii="Calibri" w:eastAsia="Calibri" w:hAnsi="Calibri" w:cs="Arial" w:hint="cs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EG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0.05</w:t>
            </w:r>
          </w:p>
        </w:tc>
        <w:tc>
          <w:tcPr>
            <w:tcW w:w="99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8.00</w:t>
            </w:r>
          </w:p>
        </w:tc>
        <w:tc>
          <w:tcPr>
            <w:tcW w:w="162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98.00</w:t>
            </w:r>
          </w:p>
        </w:tc>
        <w:tc>
          <w:tcPr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2.69</w:t>
            </w:r>
          </w:p>
        </w:tc>
        <w:tc>
          <w:tcPr>
            <w:tcW w:w="144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Min.</w:t>
            </w:r>
          </w:p>
        </w:tc>
      </w:tr>
      <w:tr w:rsidR="00B300C7" w:rsidRPr="006E2864" w:rsidTr="00412A1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E2864">
              <w:rPr>
                <w:rFonts w:ascii="Calibri" w:eastAsia="Calibri" w:hAnsi="Calibri" w:cs="Arial" w:hint="cs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E2864">
              <w:rPr>
                <w:rFonts w:ascii="Calibri" w:eastAsia="Calibri" w:hAnsi="Calibri" w:cs="Arial"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</w:t>
            </w:r>
          </w:p>
        </w:tc>
        <w:tc>
          <w:tcPr>
            <w:tcW w:w="135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</w:t>
            </w: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9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</w:t>
            </w:r>
          </w:p>
        </w:tc>
        <w:tc>
          <w:tcPr>
            <w:tcW w:w="162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99.00</w:t>
            </w:r>
          </w:p>
        </w:tc>
        <w:tc>
          <w:tcPr>
            <w:tcW w:w="153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2.72</w:t>
            </w:r>
          </w:p>
        </w:tc>
        <w:tc>
          <w:tcPr>
            <w:tcW w:w="1440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shd w:val="clear" w:color="auto" w:fill="FBE4D5" w:themeFill="accent2" w:themeFillTint="33"/>
          </w:tcPr>
          <w:p w:rsidR="00B300C7" w:rsidRPr="006E2864" w:rsidRDefault="00B300C7" w:rsidP="00412A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864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Max.</w:t>
            </w:r>
          </w:p>
        </w:tc>
      </w:tr>
    </w:tbl>
    <w:p w:rsidR="00B300C7" w:rsidRPr="00316022" w:rsidRDefault="00B300C7" w:rsidP="00B300C7">
      <w:pPr>
        <w:bidi/>
        <w:spacing w:line="360" w:lineRule="auto"/>
        <w:jc w:val="both"/>
        <w:rPr>
          <w:b/>
          <w:bCs/>
          <w:color w:val="002060"/>
          <w:sz w:val="24"/>
          <w:szCs w:val="24"/>
        </w:rPr>
      </w:pPr>
      <w:r w:rsidRPr="00D53883">
        <w:rPr>
          <w:noProof/>
        </w:rPr>
        <w:drawing>
          <wp:anchor distT="0" distB="0" distL="114300" distR="114300" simplePos="0" relativeHeight="251659264" behindDoc="0" locked="0" layoutInCell="1" allowOverlap="1" wp14:anchorId="4E65122B" wp14:editId="1676E63F">
            <wp:simplePos x="0" y="0"/>
            <wp:positionH relativeFrom="margin">
              <wp:posOffset>2295525</wp:posOffset>
            </wp:positionH>
            <wp:positionV relativeFrom="page">
              <wp:posOffset>10239375</wp:posOffset>
            </wp:positionV>
            <wp:extent cx="2552700" cy="2362200"/>
            <wp:effectExtent l="0" t="0" r="0" b="0"/>
            <wp:wrapTopAndBottom/>
            <wp:docPr id="1" name="Picture 1" descr="A diagram showing that the principal uses of limestone and lime are in the construction industry, in cement making, in industry and the environment and in agri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diagram showing that the principal uses of limestone and lime are in the construction industry, in cement making, in industry and the environment and in agricultur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F9" w:rsidRDefault="00B25CF9" w:rsidP="00B300C7">
      <w:pPr>
        <w:bidi/>
      </w:pPr>
    </w:p>
    <w:sectPr w:rsidR="00D8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E65"/>
    <w:multiLevelType w:val="multilevel"/>
    <w:tmpl w:val="B8F29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C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bCs/>
        <w:color w:val="2F5496" w:themeColor="accent5" w:themeShade="BF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1D6028"/>
    <w:multiLevelType w:val="hybridMultilevel"/>
    <w:tmpl w:val="EA8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BC7"/>
    <w:multiLevelType w:val="hybridMultilevel"/>
    <w:tmpl w:val="AABEC8CE"/>
    <w:lvl w:ilvl="0" w:tplc="E5E2C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0C51"/>
    <w:multiLevelType w:val="hybridMultilevel"/>
    <w:tmpl w:val="5944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A18D1"/>
    <w:multiLevelType w:val="hybridMultilevel"/>
    <w:tmpl w:val="01B031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E"/>
    <w:rsid w:val="00065DAE"/>
    <w:rsid w:val="00171607"/>
    <w:rsid w:val="00501592"/>
    <w:rsid w:val="005336ED"/>
    <w:rsid w:val="00644FC7"/>
    <w:rsid w:val="007847D0"/>
    <w:rsid w:val="00A35A7B"/>
    <w:rsid w:val="00B25CF9"/>
    <w:rsid w:val="00B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8E651-AACB-4256-B3C6-24B9D6F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0C7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B30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B30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B30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8</cp:revision>
  <dcterms:created xsi:type="dcterms:W3CDTF">2019-10-30T01:05:00Z</dcterms:created>
  <dcterms:modified xsi:type="dcterms:W3CDTF">2019-11-12T03:19:00Z</dcterms:modified>
</cp:coreProperties>
</file>